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3" w:rsidRDefault="007434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423" w:rsidRDefault="00743423">
      <w:pPr>
        <w:pStyle w:val="ConsPlusNormal"/>
      </w:pPr>
    </w:p>
    <w:p w:rsidR="00743423" w:rsidRDefault="00743423">
      <w:pPr>
        <w:pStyle w:val="ConsPlusTitle"/>
        <w:jc w:val="center"/>
      </w:pPr>
      <w:r>
        <w:t>ДЕПАРТАМЕНТ ПО ТАРИФАМ НОВОСИБИРСКОЙ ОБЛАСТИ</w:t>
      </w:r>
    </w:p>
    <w:p w:rsidR="00743423" w:rsidRDefault="00743423">
      <w:pPr>
        <w:pStyle w:val="ConsPlusTitle"/>
        <w:jc w:val="center"/>
      </w:pPr>
    </w:p>
    <w:p w:rsidR="00743423" w:rsidRDefault="00743423">
      <w:pPr>
        <w:pStyle w:val="ConsPlusTitle"/>
        <w:jc w:val="center"/>
      </w:pPr>
      <w:r>
        <w:t>ПРИКАЗ</w:t>
      </w:r>
    </w:p>
    <w:p w:rsidR="00743423" w:rsidRDefault="00743423">
      <w:pPr>
        <w:pStyle w:val="ConsPlusTitle"/>
        <w:jc w:val="center"/>
      </w:pPr>
      <w:r>
        <w:t>от 15 августа 2012 г. N 168-ЭЭ</w:t>
      </w:r>
    </w:p>
    <w:p w:rsidR="00743423" w:rsidRDefault="00743423">
      <w:pPr>
        <w:pStyle w:val="ConsPlusTitle"/>
        <w:jc w:val="center"/>
      </w:pPr>
    </w:p>
    <w:p w:rsidR="00743423" w:rsidRDefault="00743423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743423" w:rsidRDefault="00743423">
      <w:pPr>
        <w:pStyle w:val="ConsPlusTitle"/>
        <w:jc w:val="center"/>
      </w:pPr>
      <w:r>
        <w:t>ПО ЭЛЕКТРОСНАБЖЕНИЮ НА ТЕРРИТОРИИ НОВОСИБИРСКОЙ ОБЛАСТИ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 xml:space="preserve">области от 26.12.2012 </w:t>
      </w:r>
      <w:hyperlink r:id="rId5" w:history="1">
        <w:r>
          <w:rPr>
            <w:color w:val="0000FF"/>
          </w:rPr>
          <w:t>N 834</w:t>
        </w:r>
      </w:hyperlink>
      <w:r>
        <w:t xml:space="preserve"> (ред. 06.02.2013),</w:t>
      </w:r>
    </w:p>
    <w:p w:rsidR="00743423" w:rsidRDefault="00743423">
      <w:pPr>
        <w:pStyle w:val="ConsPlusNormal"/>
        <w:jc w:val="center"/>
      </w:pPr>
      <w:r>
        <w:t xml:space="preserve">от 28.05.2013 </w:t>
      </w:r>
      <w:hyperlink r:id="rId6" w:history="1">
        <w:r>
          <w:rPr>
            <w:color w:val="0000FF"/>
          </w:rPr>
          <w:t>N 68-ЭЭ</w:t>
        </w:r>
      </w:hyperlink>
      <w:r>
        <w:t>)</w:t>
      </w:r>
    </w:p>
    <w:p w:rsidR="00743423" w:rsidRDefault="00743423">
      <w:pPr>
        <w:pStyle w:val="ConsPlusNormal"/>
        <w:jc w:val="center"/>
      </w:pPr>
    </w:p>
    <w:p w:rsidR="00743423" w:rsidRDefault="0074342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</w:r>
    </w:p>
    <w:p w:rsidR="00743423" w:rsidRDefault="00743423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743423" w:rsidRDefault="00743423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6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</w:r>
    </w:p>
    <w:p w:rsidR="00743423" w:rsidRDefault="00743423">
      <w:pPr>
        <w:pStyle w:val="ConsPlusNormal"/>
        <w:ind w:firstLine="540"/>
        <w:jc w:val="both"/>
      </w:pPr>
      <w:r>
        <w:t>1.1.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743423" w:rsidRDefault="00743423">
      <w:pPr>
        <w:pStyle w:val="ConsPlusNormal"/>
        <w:ind w:firstLine="540"/>
        <w:jc w:val="both"/>
      </w:pPr>
      <w:r>
        <w:t xml:space="preserve">1) </w:t>
      </w:r>
      <w:hyperlink w:anchor="P11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1,1 на период с 1 января 2015 года по 30 июня 2015 года согласно приложению N 1.1;</w:t>
      </w:r>
    </w:p>
    <w:p w:rsidR="00743423" w:rsidRDefault="00743423">
      <w:pPr>
        <w:pStyle w:val="ConsPlusNormal"/>
        <w:ind w:firstLine="540"/>
        <w:jc w:val="both"/>
      </w:pPr>
      <w:r>
        <w:t xml:space="preserve">2) </w:t>
      </w:r>
      <w:hyperlink w:anchor="P16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1,2 на период с 1 июля 2015 года по 31 декабря 2015 года согласно приложению N 1.2;</w:t>
      </w:r>
    </w:p>
    <w:p w:rsidR="00743423" w:rsidRDefault="00743423">
      <w:pPr>
        <w:pStyle w:val="ConsPlusNormal"/>
        <w:ind w:firstLine="540"/>
        <w:jc w:val="both"/>
      </w:pPr>
      <w:r>
        <w:t xml:space="preserve">3) </w:t>
      </w:r>
      <w:hyperlink w:anchor="P21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1,4 на период с 1 января 2016 года по 30 июня 2016 года согласно приложению N 1.3;</w:t>
      </w:r>
    </w:p>
    <w:p w:rsidR="00743423" w:rsidRDefault="00743423">
      <w:pPr>
        <w:pStyle w:val="ConsPlusNormal"/>
        <w:ind w:firstLine="540"/>
        <w:jc w:val="both"/>
      </w:pPr>
      <w:r>
        <w:t xml:space="preserve">4) </w:t>
      </w:r>
      <w:hyperlink w:anchor="P27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1,5 на период с 1 июля 2016 года по 31 декабря 2016 года согласно приложению N 1.4;</w:t>
      </w:r>
    </w:p>
    <w:p w:rsidR="00743423" w:rsidRDefault="00743423">
      <w:pPr>
        <w:pStyle w:val="ConsPlusNormal"/>
        <w:ind w:firstLine="540"/>
        <w:jc w:val="both"/>
      </w:pPr>
      <w:r>
        <w:t xml:space="preserve">5) </w:t>
      </w:r>
      <w:hyperlink w:anchor="P32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1,6 с 1 января 2017 года согласно приложению N 1.5.</w:t>
      </w:r>
    </w:p>
    <w:p w:rsidR="00743423" w:rsidRDefault="00743423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28.05.2013 N 68-ЭЭ)</w:t>
      </w:r>
    </w:p>
    <w:p w:rsidR="00743423" w:rsidRDefault="00743423">
      <w:pPr>
        <w:pStyle w:val="ConsPlusNormal"/>
        <w:ind w:firstLine="540"/>
        <w:jc w:val="both"/>
      </w:pPr>
      <w:bookmarkStart w:id="1" w:name="P23"/>
      <w:bookmarkEnd w:id="1"/>
      <w:r>
        <w:t xml:space="preserve">2. Утвердить </w:t>
      </w:r>
      <w:hyperlink w:anchor="P37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</w:r>
    </w:p>
    <w:p w:rsidR="00743423" w:rsidRDefault="00743423">
      <w:pPr>
        <w:pStyle w:val="ConsPlusNormal"/>
        <w:ind w:firstLine="540"/>
        <w:jc w:val="both"/>
      </w:pPr>
      <w:bookmarkStart w:id="2" w:name="P24"/>
      <w:bookmarkEnd w:id="2"/>
      <w:r>
        <w:lastRenderedPageBreak/>
        <w:t xml:space="preserve">3. Утвердить </w:t>
      </w:r>
      <w:hyperlink w:anchor="P41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</w:r>
    </w:p>
    <w:p w:rsidR="00743423" w:rsidRDefault="00743423">
      <w:pPr>
        <w:pStyle w:val="ConsPlusNormal"/>
        <w:ind w:firstLine="540"/>
        <w:jc w:val="both"/>
      </w:pPr>
      <w:r>
        <w:t>3.1.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743423" w:rsidRDefault="00743423">
      <w:pPr>
        <w:pStyle w:val="ConsPlusNormal"/>
        <w:ind w:firstLine="540"/>
        <w:jc w:val="both"/>
      </w:pPr>
      <w:r>
        <w:t xml:space="preserve">1) </w:t>
      </w:r>
      <w:hyperlink w:anchor="P46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1,1 на период с 1 января 2015 года по 30 июня 2015 года согласно приложению N 3.1;</w:t>
      </w:r>
    </w:p>
    <w:p w:rsidR="00743423" w:rsidRDefault="00743423">
      <w:pPr>
        <w:pStyle w:val="ConsPlusNormal"/>
        <w:ind w:firstLine="540"/>
        <w:jc w:val="both"/>
      </w:pPr>
      <w:r>
        <w:t xml:space="preserve">2) </w:t>
      </w:r>
      <w:hyperlink w:anchor="P51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1,2 на период с 1 июля 2015 года по 31 декабря 2015 года согласно приложению N 3.2;</w:t>
      </w:r>
    </w:p>
    <w:p w:rsidR="00743423" w:rsidRDefault="00743423">
      <w:pPr>
        <w:pStyle w:val="ConsPlusNormal"/>
        <w:ind w:firstLine="540"/>
        <w:jc w:val="both"/>
      </w:pPr>
      <w:r>
        <w:t xml:space="preserve">3) </w:t>
      </w:r>
      <w:hyperlink w:anchor="P56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1,4 на период с 1 января 2016 года по 30 июня 2016 года согласно приложению N 3.3;</w:t>
      </w:r>
    </w:p>
    <w:p w:rsidR="00743423" w:rsidRDefault="00743423">
      <w:pPr>
        <w:pStyle w:val="ConsPlusNormal"/>
        <w:ind w:firstLine="540"/>
        <w:jc w:val="both"/>
      </w:pPr>
      <w:r>
        <w:t xml:space="preserve">4) </w:t>
      </w:r>
      <w:hyperlink w:anchor="P61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1,5 на период с 1 июля 2016 года по 31 декабря 2016 года согласно приложению N 3.4;</w:t>
      </w:r>
    </w:p>
    <w:p w:rsidR="00743423" w:rsidRDefault="00743423">
      <w:pPr>
        <w:pStyle w:val="ConsPlusNormal"/>
        <w:ind w:firstLine="540"/>
        <w:jc w:val="both"/>
      </w:pPr>
      <w:r>
        <w:t xml:space="preserve">5) </w:t>
      </w:r>
      <w:hyperlink w:anchor="P66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1,6 с 1 января 2017 года согласно приложению N 3.5.</w:t>
      </w:r>
    </w:p>
    <w:p w:rsidR="00743423" w:rsidRDefault="00743423">
      <w:pPr>
        <w:pStyle w:val="ConsPlusNormal"/>
        <w:jc w:val="both"/>
      </w:pPr>
      <w:r>
        <w:t xml:space="preserve">(п. 3.1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28.05.2013 N 68-ЭЭ)</w:t>
      </w:r>
    </w:p>
    <w:p w:rsidR="00743423" w:rsidRDefault="00743423">
      <w:pPr>
        <w:pStyle w:val="ConsPlusNormal"/>
        <w:ind w:firstLine="540"/>
        <w:jc w:val="both"/>
      </w:pPr>
      <w:bookmarkStart w:id="3" w:name="P32"/>
      <w:bookmarkEnd w:id="3"/>
      <w:r>
        <w:t xml:space="preserve">4. Утвердить </w:t>
      </w:r>
      <w:hyperlink w:anchor="P71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в многоквартирных домах и общежитиях квартирного, секционного, гостиничного и коридорного типов на территории Новосибирской области согласно приложению N 4 с применением следующих методов:</w:t>
      </w:r>
    </w:p>
    <w:p w:rsidR="00743423" w:rsidRDefault="00743423">
      <w:pPr>
        <w:pStyle w:val="ConsPlusNormal"/>
        <w:ind w:firstLine="540"/>
        <w:jc w:val="both"/>
      </w:pPr>
      <w:r>
        <w:t>с применением расчетного метода (</w:t>
      </w:r>
      <w:hyperlink w:anchor="P747" w:history="1">
        <w:r>
          <w:rPr>
            <w:color w:val="0000FF"/>
          </w:rPr>
          <w:t>строка 1</w:t>
        </w:r>
      </w:hyperlink>
      <w:r>
        <w:t xml:space="preserve"> приложения N 4);</w:t>
      </w:r>
    </w:p>
    <w:p w:rsidR="00743423" w:rsidRDefault="00743423">
      <w:pPr>
        <w:pStyle w:val="ConsPlusNormal"/>
        <w:ind w:firstLine="540"/>
        <w:jc w:val="both"/>
      </w:pPr>
      <w:r>
        <w:t xml:space="preserve">с применением метода аналогов (графа 3 </w:t>
      </w:r>
      <w:hyperlink w:anchor="P749" w:history="1">
        <w:r>
          <w:rPr>
            <w:color w:val="0000FF"/>
          </w:rPr>
          <w:t>строк 2</w:t>
        </w:r>
      </w:hyperlink>
      <w:r>
        <w:t xml:space="preserve"> - </w:t>
      </w:r>
      <w:hyperlink w:anchor="P767" w:history="1">
        <w:r>
          <w:rPr>
            <w:color w:val="0000FF"/>
          </w:rPr>
          <w:t>6</w:t>
        </w:r>
      </w:hyperlink>
      <w:r>
        <w:t xml:space="preserve"> приложения N 4).</w:t>
      </w:r>
    </w:p>
    <w:p w:rsidR="00743423" w:rsidRDefault="00743423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28.05.2013 N 68-ЭЭ)</w:t>
      </w:r>
    </w:p>
    <w:p w:rsidR="00743423" w:rsidRDefault="00743423">
      <w:pPr>
        <w:pStyle w:val="ConsPlusNormal"/>
        <w:ind w:firstLine="540"/>
        <w:jc w:val="both"/>
      </w:pPr>
      <w:bookmarkStart w:id="4" w:name="P36"/>
      <w:bookmarkEnd w:id="4"/>
      <w:r>
        <w:t xml:space="preserve">5. Утвердить </w:t>
      </w:r>
      <w:hyperlink w:anchor="P79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</w:r>
    </w:p>
    <w:p w:rsidR="00743423" w:rsidRDefault="00743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423" w:rsidRDefault="007434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43423" w:rsidRDefault="0074342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департамента по тарифам Новосибирской области от 17.08.2007 N 84-Е, отдельные положения которого пунктом 6 данного документа признаны утратившими силу, отменен с 1 января 2013 года </w:t>
      </w:r>
      <w:hyperlink w:anchor="P4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департамента по тарифам Новосибирской области от 15.08.2012 N 168-ЭЭ.</w:t>
      </w:r>
    </w:p>
    <w:p w:rsidR="00743423" w:rsidRDefault="00743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423" w:rsidRDefault="00743423">
      <w:pPr>
        <w:pStyle w:val="ConsPlusNormal"/>
        <w:ind w:firstLine="540"/>
        <w:jc w:val="both"/>
      </w:pPr>
      <w:r>
        <w:t xml:space="preserve">6. Внести в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</w:t>
      </w:r>
      <w:hyperlink r:id="rId16" w:history="1">
        <w:r>
          <w:rPr>
            <w:color w:val="0000FF"/>
          </w:rPr>
          <w:t>пункты 3</w:t>
        </w:r>
      </w:hyperlink>
      <w:r>
        <w:t xml:space="preserve"> - </w:t>
      </w:r>
      <w:hyperlink r:id="rId17" w:history="1">
        <w:r>
          <w:rPr>
            <w:color w:val="0000FF"/>
          </w:rPr>
          <w:t>6</w:t>
        </w:r>
      </w:hyperlink>
      <w:r>
        <w:t xml:space="preserve"> приложения N 2 к приказу исключить.</w:t>
      </w:r>
    </w:p>
    <w:p w:rsidR="00743423" w:rsidRDefault="00743423">
      <w:pPr>
        <w:pStyle w:val="ConsPlusNormal"/>
        <w:ind w:firstLine="540"/>
        <w:jc w:val="both"/>
      </w:pPr>
      <w:bookmarkStart w:id="5" w:name="P42"/>
      <w:bookmarkEnd w:id="5"/>
      <w:r>
        <w:t xml:space="preserve">7. Признать утратившим силу с 1 января 2013 года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области".</w:t>
      </w:r>
    </w:p>
    <w:p w:rsidR="00743423" w:rsidRDefault="00743423">
      <w:pPr>
        <w:pStyle w:val="ConsPlusNormal"/>
        <w:ind w:firstLine="540"/>
        <w:jc w:val="both"/>
      </w:pPr>
      <w:r>
        <w:t xml:space="preserve">8. Нормативы, утвержденные </w:t>
      </w:r>
      <w:hyperlink w:anchor="P1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23" w:history="1">
        <w:r>
          <w:rPr>
            <w:color w:val="0000FF"/>
          </w:rPr>
          <w:t>2</w:t>
        </w:r>
      </w:hyperlink>
      <w:r>
        <w:t xml:space="preserve">, </w:t>
      </w:r>
      <w:hyperlink w:anchor="P32" w:history="1">
        <w:r>
          <w:rPr>
            <w:color w:val="0000FF"/>
          </w:rPr>
          <w:t>4</w:t>
        </w:r>
      </w:hyperlink>
      <w:r>
        <w:t xml:space="preserve">, </w:t>
      </w:r>
      <w:hyperlink w:anchor="P36" w:history="1">
        <w:r>
          <w:rPr>
            <w:color w:val="0000FF"/>
          </w:rPr>
          <w:t>5</w:t>
        </w:r>
      </w:hyperlink>
      <w:r>
        <w:t xml:space="preserve"> настоящего приказа, вводятся в действие с 1 сентября 2012 года.</w:t>
      </w:r>
    </w:p>
    <w:p w:rsidR="00743423" w:rsidRDefault="00743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423" w:rsidRDefault="00743423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743423" w:rsidRDefault="0074342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43423" w:rsidRDefault="00743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423" w:rsidRDefault="00743423">
      <w:pPr>
        <w:pStyle w:val="ConsPlusNormal"/>
        <w:ind w:firstLine="540"/>
        <w:jc w:val="both"/>
      </w:pPr>
      <w:r>
        <w:t xml:space="preserve">8. </w:t>
      </w:r>
      <w:hyperlink w:anchor="P415" w:history="1">
        <w:r>
          <w:rPr>
            <w:color w:val="0000FF"/>
          </w:rPr>
          <w:t>Нормативы</w:t>
        </w:r>
      </w:hyperlink>
      <w:r>
        <w:t xml:space="preserve">, утвержденные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приказа, вводятся в действие с 1 января 2013 года.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Руководитель департамента</w:t>
      </w:r>
    </w:p>
    <w:p w:rsidR="00743423" w:rsidRDefault="00743423">
      <w:pPr>
        <w:pStyle w:val="ConsPlusNormal"/>
        <w:jc w:val="right"/>
      </w:pPr>
      <w:r>
        <w:t>Н.Н.ЖУДИКОВА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6" w:name="P63"/>
      <w:bookmarkEnd w:id="6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53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62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68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73 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37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48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54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58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Нормативы, установленные настоящим приложением, с 1 января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</w:t>
      </w:r>
      <w:r>
        <w:lastRenderedPageBreak/>
        <w:t>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jc w:val="both"/>
      </w:pPr>
      <w:r>
        <w:t xml:space="preserve">(примечание 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1.1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7" w:name="P114"/>
      <w:bookmarkEnd w:id="7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 С УЧЕТОМ</w:t>
      </w:r>
    </w:p>
    <w:p w:rsidR="00743423" w:rsidRDefault="00743423">
      <w:pPr>
        <w:pStyle w:val="ConsPlusTitle"/>
        <w:jc w:val="center"/>
      </w:pPr>
      <w:r>
        <w:t>ПОВЫШАЮЩЕГО КОЭФФИЦИЕНТА 1,1 НА ПЕРИОД</w:t>
      </w:r>
    </w:p>
    <w:p w:rsidR="00743423" w:rsidRDefault="00743423">
      <w:pPr>
        <w:pStyle w:val="ConsPlusTitle"/>
        <w:jc w:val="center"/>
      </w:pPr>
      <w:r>
        <w:t>С 1 ЯНВАРЯ 2015 ГОДА ПО 30 ИЮНЯ 2015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58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68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75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80 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41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53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59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64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</w:t>
      </w:r>
      <w:r>
        <w:lastRenderedPageBreak/>
        <w:t>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1.2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8" w:name="P166"/>
      <w:bookmarkEnd w:id="8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 С УЧЕТОМ</w:t>
      </w:r>
    </w:p>
    <w:p w:rsidR="00743423" w:rsidRDefault="00743423">
      <w:pPr>
        <w:pStyle w:val="ConsPlusTitle"/>
        <w:jc w:val="center"/>
      </w:pPr>
      <w:r>
        <w:t>ПОВЫШАЮЩЕГО КОЭФФИЦИЕНТА 1,2 НА ПЕРИОД</w:t>
      </w:r>
    </w:p>
    <w:p w:rsidR="00743423" w:rsidRDefault="00743423">
      <w:pPr>
        <w:pStyle w:val="ConsPlusTitle"/>
        <w:jc w:val="center"/>
      </w:pPr>
      <w:r>
        <w:t>С 1 ИЮЛЯ 2015 ГОДА ПО 31 ДЕКАБРЯ 2015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64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74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241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82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88 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44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58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65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70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1.3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9" w:name="P218"/>
      <w:bookmarkEnd w:id="9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 С УЧЕТОМ</w:t>
      </w:r>
    </w:p>
    <w:p w:rsidR="00743423" w:rsidRDefault="00743423">
      <w:pPr>
        <w:pStyle w:val="ConsPlusTitle"/>
        <w:jc w:val="center"/>
      </w:pPr>
      <w:r>
        <w:t>ПОВЫШАЮЩЕГО КОЭФФИЦИЕНТА 1,4 НА ПЕРИОД</w:t>
      </w:r>
    </w:p>
    <w:p w:rsidR="00743423" w:rsidRDefault="00743423">
      <w:pPr>
        <w:pStyle w:val="ConsPlusTitle"/>
        <w:jc w:val="center"/>
      </w:pPr>
      <w:r>
        <w:t>С 1 ЯНВАРЯ 2016 ГОДА ПО 30 ИЮНЯ 2016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74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87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281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95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298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102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52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67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76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81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1.4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0" w:name="P271"/>
      <w:bookmarkEnd w:id="10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 С УЧЕТОМ</w:t>
      </w:r>
    </w:p>
    <w:p w:rsidR="00743423" w:rsidRDefault="00743423">
      <w:pPr>
        <w:pStyle w:val="ConsPlusTitle"/>
        <w:jc w:val="center"/>
      </w:pPr>
      <w:r>
        <w:t>ПОВЫШАЮЩЕГО КОЭФФИЦИЕНТА 1,5 НА ПЕРИОД</w:t>
      </w:r>
    </w:p>
    <w:p w:rsidR="00743423" w:rsidRDefault="00743423">
      <w:pPr>
        <w:pStyle w:val="ConsPlusTitle"/>
        <w:jc w:val="center"/>
      </w:pPr>
      <w:r>
        <w:t>С 1 ИЮЛЯ 2016 ГОДА ПО 31 ДЕКАБРЯ 2016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80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276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93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302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320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110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56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72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81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87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1.5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lastRenderedPageBreak/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1" w:name="P323"/>
      <w:bookmarkEnd w:id="11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МНОГОКВАРТИРНЫХ ДОМОВ И ОБЩЕЖИТИЙ КВАРТИРНОГО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 С УЧЕТОМ</w:t>
      </w:r>
    </w:p>
    <w:p w:rsidR="00743423" w:rsidRDefault="00743423">
      <w:pPr>
        <w:pStyle w:val="ConsPlusTitle"/>
        <w:jc w:val="center"/>
      </w:pPr>
      <w:r>
        <w:t>ПОВЫШАЮЩЕГО КОЭФФИЦИЕНТА 1,6 С 1 ЯНВАРЯ 2017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85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294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99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109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341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133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многоквартирных домах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общежитиях квартирного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типа, оборудованных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газовыми плитами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59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77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86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274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93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2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2" w:name="P374"/>
      <w:bookmarkEnd w:id="12"/>
      <w:r>
        <w:lastRenderedPageBreak/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ОБЩЕЖИТИЙ СЕКЦИОННОГО, КОРИДОРНОГО И ГОСТИНИЧНОГО</w:t>
      </w:r>
    </w:p>
    <w:p w:rsidR="00743423" w:rsidRDefault="00743423">
      <w:pPr>
        <w:pStyle w:val="ConsPlusTitle"/>
        <w:jc w:val="center"/>
      </w:pPr>
      <w:r>
        <w:t>ТИПА НА ТЕРРИТОРИИ НОВОСИБИРСКОЙ ОБЛАСТИ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общежитиях секционного,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коридорного и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гостиничного типа,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оборудованных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электроплитами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48 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Жилые помещения в      </w:t>
            </w:r>
          </w:p>
          <w:p w:rsidR="00743423" w:rsidRDefault="00743423">
            <w:pPr>
              <w:pStyle w:val="ConsPlusNonformat"/>
              <w:jc w:val="both"/>
            </w:pPr>
            <w:r>
              <w:t>общежитиях секционного,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коридорного и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гостиничного типа,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оборудованных газовыми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плитами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31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3" w:name="P415"/>
      <w:bookmarkEnd w:id="13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указанных в </w:t>
            </w:r>
            <w:hyperlink w:anchor="P441" w:history="1">
              <w:r>
                <w:rPr>
                  <w:color w:val="0000FF"/>
                </w:rPr>
                <w:t>пункте 2</w:t>
              </w:r>
            </w:hyperlink>
            <w:r>
              <w:t xml:space="preserve">)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86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328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348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118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водообогревателями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1 888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1 171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736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14" w:name="P441"/>
            <w:bookmarkEnd w:id="14"/>
            <w:r>
              <w:t xml:space="preserve"> 642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2 228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1 381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1 069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869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758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2 436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1 510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1 169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950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828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2 587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1 604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1 242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1 009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880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Нормативы, установленные настоящим приложением, с 1 января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jc w:val="both"/>
      </w:pPr>
      <w:r>
        <w:t xml:space="preserve">(примечание введено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3.1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5" w:name="P465"/>
      <w:bookmarkEnd w:id="15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Title"/>
        <w:jc w:val="center"/>
      </w:pPr>
      <w:r>
        <w:t>С УЧЕТОМ ПОВЫШАЮЩЕГО КОЭФФИЦИЕНТА 1,1 НА ПЕРИОД</w:t>
      </w:r>
    </w:p>
    <w:p w:rsidR="00743423" w:rsidRDefault="00743423">
      <w:pPr>
        <w:pStyle w:val="ConsPlusTitle"/>
        <w:jc w:val="center"/>
      </w:pPr>
      <w:r>
        <w:t>С 1 ЯНВАРЯ 2015 ГОДА ПО 30 ИЮНЯ 2015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указанных в </w:t>
            </w:r>
            <w:hyperlink w:anchor="P493" w:history="1">
              <w:r>
                <w:rPr>
                  <w:color w:val="0000FF"/>
                </w:rPr>
                <w:t>пункте 2</w:t>
              </w:r>
            </w:hyperlink>
            <w:r>
              <w:t xml:space="preserve">)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279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95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330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361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141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383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130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водообогревателями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2077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1288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997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810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16" w:name="P493"/>
            <w:bookmarkEnd w:id="16"/>
            <w:r>
              <w:t xml:space="preserve"> 706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2451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1519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956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834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2680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1661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1286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1045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911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2846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1764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1366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1110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968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3.2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7" w:name="P516"/>
      <w:bookmarkEnd w:id="17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Title"/>
        <w:jc w:val="center"/>
      </w:pPr>
      <w:r>
        <w:t>С УЧЕТОМ ПОВЫШАЮЩЕГО КОЭФФИЦИЕНТА 1,2 НА ПЕРИОД</w:t>
      </w:r>
    </w:p>
    <w:p w:rsidR="00743423" w:rsidRDefault="00743423">
      <w:pPr>
        <w:pStyle w:val="ConsPlusTitle"/>
        <w:jc w:val="center"/>
      </w:pPr>
      <w:r>
        <w:t>С 1 ИЮЛЯ 2015 ГОДА ПО 31 ДЕКАБРЯ 2015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700"/>
        <w:gridCol w:w="1404"/>
        <w:gridCol w:w="864"/>
        <w:gridCol w:w="864"/>
        <w:gridCol w:w="864"/>
        <w:gridCol w:w="864"/>
        <w:gridCol w:w="756"/>
      </w:tblGrid>
      <w:tr w:rsidR="00743423">
        <w:trPr>
          <w:trHeight w:val="240"/>
        </w:trPr>
        <w:tc>
          <w:tcPr>
            <w:tcW w:w="5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27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Вид жилого помещения  </w:t>
            </w:r>
          </w:p>
        </w:tc>
        <w:tc>
          <w:tcPr>
            <w:tcW w:w="1404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комнат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помещении  </w:t>
            </w:r>
          </w:p>
        </w:tc>
        <w:tc>
          <w:tcPr>
            <w:tcW w:w="4212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на 1 человека         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296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212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   в жилом помещении       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296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1 чел.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2 чел.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3 чел.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4 чел.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указанных в </w:t>
            </w:r>
            <w:hyperlink w:anchor="P544" w:history="1">
              <w:r>
                <w:rPr>
                  <w:color w:val="0000FF"/>
                  <w:sz w:val="18"/>
                </w:rPr>
                <w:t>пункте 2</w:t>
              </w:r>
            </w:hyperlink>
            <w:r>
              <w:rPr>
                <w:sz w:val="18"/>
              </w:rPr>
              <w:t xml:space="preserve">)  </w:t>
            </w:r>
          </w:p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305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190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146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119 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103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360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223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173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140 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122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394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244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188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154 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134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4 и более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418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259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163 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142 </w:t>
            </w:r>
          </w:p>
        </w:tc>
      </w:tr>
      <w:tr w:rsidR="00743423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водообогревателями     </w:t>
            </w:r>
          </w:p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2266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1405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1087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883 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18" w:name="P544"/>
            <w:bookmarkEnd w:id="18"/>
            <w:r>
              <w:rPr>
                <w:sz w:val="18"/>
              </w:rPr>
              <w:t xml:space="preserve"> 770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2674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1657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1283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1043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910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2923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1812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1403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1140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994 </w:t>
            </w:r>
          </w:p>
        </w:tc>
      </w:tr>
      <w:tr w:rsidR="00743423">
        <w:tc>
          <w:tcPr>
            <w:tcW w:w="43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592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0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4 и более 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3104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1925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1490 </w:t>
            </w:r>
          </w:p>
        </w:tc>
        <w:tc>
          <w:tcPr>
            <w:tcW w:w="864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 1211 </w:t>
            </w:r>
          </w:p>
        </w:tc>
        <w:tc>
          <w:tcPr>
            <w:tcW w:w="7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8"/>
              </w:rPr>
              <w:t xml:space="preserve">1056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3.3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19" w:name="P567"/>
      <w:bookmarkEnd w:id="19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Title"/>
        <w:jc w:val="center"/>
      </w:pPr>
      <w:r>
        <w:t>С УЧЕТОМ ПОВЫШАЮЩЕГО КОЭФФИЦИЕНТА 1,4 НА ПЕРИОД</w:t>
      </w:r>
    </w:p>
    <w:p w:rsidR="00743423" w:rsidRDefault="00743423">
      <w:pPr>
        <w:pStyle w:val="ConsPlusTitle"/>
        <w:jc w:val="center"/>
      </w:pPr>
      <w:r>
        <w:t>С 1 ЯНВАРЯ 2016 ГОДА ПО 30 ИЮНЯ 2016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указанных в </w:t>
            </w:r>
            <w:hyperlink w:anchor="P595" w:history="1">
              <w:r>
                <w:rPr>
                  <w:color w:val="0000FF"/>
                </w:rPr>
                <w:t>пункте 2</w:t>
              </w:r>
            </w:hyperlink>
            <w:r>
              <w:t xml:space="preserve">)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356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120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420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260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459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284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157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487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302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190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165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водообогревателями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2643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1639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1268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1030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0" w:name="P595"/>
            <w:bookmarkEnd w:id="20"/>
            <w:r>
              <w:t xml:space="preserve"> 899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3119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1933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1497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1217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1061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3410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2114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1637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1330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1159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3622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2246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1739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1413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1232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lastRenderedPageBreak/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3.4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21" w:name="P618"/>
      <w:bookmarkEnd w:id="21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Title"/>
        <w:jc w:val="center"/>
      </w:pPr>
      <w:r>
        <w:t>С УЧЕТОМ ПОВЫШАЮЩЕГО КОЭФФИЦИЕНТА 1,5 НА ПЕРИОД</w:t>
      </w:r>
    </w:p>
    <w:p w:rsidR="00743423" w:rsidRDefault="00743423">
      <w:pPr>
        <w:pStyle w:val="ConsPlusTitle"/>
        <w:jc w:val="center"/>
      </w:pPr>
      <w:r>
        <w:t>С 1 ИЮЛЯ 2016 ГОДА ПО 31 ДЕКАБРЯ 2016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41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указанных в </w:t>
            </w:r>
            <w:hyperlink w:anchor="P646" w:history="1">
              <w:r>
                <w:rPr>
                  <w:color w:val="0000FF"/>
                </w:rPr>
                <w:t>пункте 2</w:t>
              </w:r>
            </w:hyperlink>
            <w:r>
              <w:t xml:space="preserve">)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381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129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450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279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176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492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305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192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168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522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324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204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177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водообогревателями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2832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1757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1359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1104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2" w:name="P646"/>
            <w:bookmarkEnd w:id="22"/>
            <w:r>
              <w:t xml:space="preserve"> 963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3342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2072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1604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1304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1137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3654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2265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1754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1425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1242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3881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2406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1863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1514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1320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3.5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23" w:name="P669"/>
      <w:bookmarkEnd w:id="23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743423" w:rsidRDefault="00743423">
      <w:pPr>
        <w:pStyle w:val="ConsPlusTitle"/>
        <w:jc w:val="center"/>
      </w:pPr>
      <w:r>
        <w:t>ПОМЕЩЕНИЯХ ЖИЛЫХ ДОМОВ НА ТЕРРИТОРИИ НОВОСИБИРСКОЙ ОБЛАСТИ</w:t>
      </w:r>
    </w:p>
    <w:p w:rsidR="00743423" w:rsidRDefault="00743423">
      <w:pPr>
        <w:pStyle w:val="ConsPlusTitle"/>
        <w:jc w:val="center"/>
      </w:pPr>
      <w:r>
        <w:t>С УЧЕТОМ ПОВЫШАЮЩЕГО КОЭФФИЦИЕНТА 1,6 С 1 ЯНВАРЯ 2017 ГОДА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(введены </w:t>
      </w:r>
      <w:hyperlink r:id="rId43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743423">
        <w:trPr>
          <w:trHeight w:val="240"/>
        </w:trPr>
        <w:tc>
          <w:tcPr>
            <w:tcW w:w="6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 xml:space="preserve"> Вид жилого помещения  </w:t>
            </w:r>
          </w:p>
        </w:tc>
        <w:tc>
          <w:tcPr>
            <w:tcW w:w="1440" w:type="dxa"/>
            <w:vMerge w:val="restart"/>
          </w:tcPr>
          <w:p w:rsidR="00743423" w:rsidRDefault="00743423">
            <w:pPr>
              <w:pStyle w:val="ConsPlusNonformat"/>
              <w:jc w:val="both"/>
            </w:pPr>
            <w:r>
              <w:t>Количество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комнат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в жилом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помещении </w:t>
            </w:r>
          </w:p>
        </w:tc>
        <w:tc>
          <w:tcPr>
            <w:tcW w:w="4680" w:type="dxa"/>
            <w:gridSpan w:val="5"/>
          </w:tcPr>
          <w:p w:rsidR="00743423" w:rsidRDefault="00743423">
            <w:pPr>
              <w:pStyle w:val="ConsPlusNonformat"/>
              <w:jc w:val="both"/>
            </w:pPr>
            <w:r>
              <w:t xml:space="preserve">     Норматив, кВт·ч в месяц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  на 1 человека  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4680" w:type="dxa"/>
            <w:gridSpan w:val="5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Количество человек, проживающих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  в жилом помещении       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32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 и </w:t>
            </w:r>
          </w:p>
          <w:p w:rsidR="00743423" w:rsidRDefault="00743423">
            <w:pPr>
              <w:pStyle w:val="ConsPlusNonformat"/>
              <w:jc w:val="both"/>
            </w:pPr>
            <w:r>
              <w:t>более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чел.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(за исключением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указанных в </w:t>
            </w:r>
            <w:hyperlink w:anchor="P696" w:history="1">
              <w:r>
                <w:rPr>
                  <w:color w:val="0000FF"/>
                </w:rPr>
                <w:t>пункте 2</w:t>
              </w:r>
            </w:hyperlink>
            <w:r>
              <w:t xml:space="preserve">)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406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253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138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480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298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187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525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325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205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179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557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346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267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218 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189 </w:t>
            </w:r>
          </w:p>
        </w:tc>
      </w:tr>
      <w:tr w:rsidR="0074342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>Жилые помещения в жилых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домах с   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электроотоплением и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водообогревателями     </w:t>
            </w:r>
          </w:p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3021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1874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1450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1178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4" w:name="P696"/>
            <w:bookmarkEnd w:id="24"/>
            <w:r>
              <w:t xml:space="preserve">1027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3565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2210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1710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1390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1213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3898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2416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1870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1520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1325 </w:t>
            </w:r>
          </w:p>
        </w:tc>
      </w:tr>
      <w:tr w:rsidR="00743423">
        <w:tc>
          <w:tcPr>
            <w:tcW w:w="4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2880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4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 и более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4139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2566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1987 </w:t>
            </w:r>
          </w:p>
        </w:tc>
        <w:tc>
          <w:tcPr>
            <w:tcW w:w="96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1614 </w:t>
            </w:r>
          </w:p>
        </w:tc>
        <w:tc>
          <w:tcPr>
            <w:tcW w:w="8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1408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4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jc w:val="center"/>
      </w:pPr>
    </w:p>
    <w:p w:rsidR="00743423" w:rsidRDefault="00743423">
      <w:pPr>
        <w:pStyle w:val="ConsPlusTitle"/>
        <w:jc w:val="center"/>
      </w:pPr>
      <w:bookmarkStart w:id="25" w:name="P719"/>
      <w:bookmarkEnd w:id="25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НА</w:t>
      </w:r>
    </w:p>
    <w:p w:rsidR="00743423" w:rsidRDefault="00743423">
      <w:pPr>
        <w:pStyle w:val="ConsPlusTitle"/>
        <w:jc w:val="center"/>
      </w:pPr>
      <w:r>
        <w:t>ОБЩЕДОМОВЫЕ НУЖДЫ В МНОГОКВАРТИРНЫХ ДОМАХ И ОБЩЕЖИТИЯХ</w:t>
      </w:r>
    </w:p>
    <w:p w:rsidR="00743423" w:rsidRDefault="00743423">
      <w:pPr>
        <w:pStyle w:val="ConsPlusTitle"/>
        <w:jc w:val="center"/>
      </w:pPr>
      <w:r>
        <w:t>КВАРТИРНОГО, СЕКЦИОННОГО, ГОСТИНИЧНОГО И КОРИДОРНОГО</w:t>
      </w:r>
    </w:p>
    <w:p w:rsidR="00743423" w:rsidRDefault="00743423">
      <w:pPr>
        <w:pStyle w:val="ConsPlusTitle"/>
        <w:jc w:val="center"/>
      </w:pPr>
      <w:r>
        <w:t>ТИПОВ НА ТЕРРИТОРИИ НОВОСИБИРСКОЙ ОБЛАСТИ</w:t>
      </w:r>
    </w:p>
    <w:p w:rsidR="00743423" w:rsidRDefault="00743423">
      <w:pPr>
        <w:pStyle w:val="ConsPlusNormal"/>
        <w:jc w:val="center"/>
      </w:pPr>
      <w:r>
        <w:t>Список изменяющих документов</w:t>
      </w:r>
    </w:p>
    <w:p w:rsidR="00743423" w:rsidRDefault="00743423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</w:t>
      </w:r>
    </w:p>
    <w:p w:rsidR="00743423" w:rsidRDefault="00743423">
      <w:pPr>
        <w:pStyle w:val="ConsPlusNormal"/>
        <w:jc w:val="center"/>
      </w:pPr>
      <w:r>
        <w:t>области от 28.05.2013 N 68-ЭЭ)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920"/>
        <w:gridCol w:w="1056"/>
        <w:gridCol w:w="1152"/>
        <w:gridCol w:w="1152"/>
        <w:gridCol w:w="1152"/>
        <w:gridCol w:w="1152"/>
        <w:gridCol w:w="1152"/>
      </w:tblGrid>
      <w:tr w:rsidR="00743423">
        <w:trPr>
          <w:trHeight w:val="160"/>
        </w:trPr>
        <w:tc>
          <w:tcPr>
            <w:tcW w:w="480" w:type="dxa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20" w:type="dxa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Группы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многоквартирных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домов и общежитий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квартирного,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секционного,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гостиничного и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коридорного типов </w:t>
            </w:r>
          </w:p>
        </w:tc>
        <w:tc>
          <w:tcPr>
            <w:tcW w:w="6816" w:type="dxa"/>
            <w:gridSpan w:val="6"/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Норматив, кВт·ч в месяц на 1 м2 общей площади помещений,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входящих в состав общего имущества в многоквартирном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    доме или общежитии квартирного, секционного,    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гостиничного и коридорного типов             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5  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</w:tr>
      <w:tr w:rsidR="00743423">
        <w:trPr>
          <w:trHeight w:val="160"/>
        </w:trPr>
        <w:tc>
          <w:tcPr>
            <w:tcW w:w="48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</w:p>
        </w:tc>
        <w:tc>
          <w:tcPr>
            <w:tcW w:w="6816" w:type="dxa"/>
            <w:gridSpan w:val="6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Срок действия нормативов                    </w:t>
            </w:r>
          </w:p>
        </w:tc>
      </w:tr>
      <w:tr w:rsidR="00743423">
        <w:tc>
          <w:tcPr>
            <w:tcW w:w="384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824" w:type="dxa"/>
            <w:vMerge/>
            <w:tcBorders>
              <w:top w:val="nil"/>
            </w:tcBorders>
          </w:tcPr>
          <w:p w:rsidR="00743423" w:rsidRDefault="00743423"/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с 1 июня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2013 года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с 1 января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по 30 июня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с 1 июля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по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31 декабря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с 1 января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по 30 июня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с 1 июля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  по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31 декабря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с 1 января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2017 года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1-3-этажные дома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0,907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0,907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0,907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0,907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0,907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6" w:name="P747"/>
            <w:bookmarkEnd w:id="26"/>
            <w:r>
              <w:rPr>
                <w:sz w:val="16"/>
              </w:rPr>
              <w:t xml:space="preserve">  0,907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4-5-этажные дома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1,381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1,519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1,657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1,933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2,072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7" w:name="P749"/>
            <w:bookmarkEnd w:id="27"/>
            <w:r>
              <w:rPr>
                <w:sz w:val="16"/>
              </w:rPr>
              <w:t xml:space="preserve">  2,210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6-12-этажные дома,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оборудованные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индивидуальным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2,757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3,033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3,308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3,860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4,136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4,411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>6-12-этажные дома,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не оборудованные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индивидуальным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2,682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2,950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3,218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3,755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4,023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4,291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13-этажные и выше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дома,       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оборудованные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индивидуальным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4,384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4,822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5,261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6,138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6,576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7,014   </w:t>
            </w:r>
          </w:p>
        </w:tc>
      </w:tr>
      <w:tr w:rsidR="0074342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192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13-этажные и выше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дома, не     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оборудованные 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индивидуальным    </w:t>
            </w:r>
          </w:p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3,83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4,213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4,596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5,362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rPr>
                <w:sz w:val="16"/>
              </w:rPr>
              <w:t xml:space="preserve">  5,745   </w:t>
            </w:r>
          </w:p>
        </w:tc>
        <w:tc>
          <w:tcPr>
            <w:tcW w:w="1152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bookmarkStart w:id="28" w:name="P767"/>
            <w:bookmarkEnd w:id="28"/>
            <w:r>
              <w:rPr>
                <w:sz w:val="16"/>
              </w:rPr>
              <w:t xml:space="preserve">  6,128 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  <w:r>
        <w:t>Примечание.</w:t>
      </w:r>
    </w:p>
    <w:p w:rsidR="00743423" w:rsidRDefault="00743423">
      <w:pPr>
        <w:pStyle w:val="ConsPlusNormal"/>
        <w:ind w:firstLine="540"/>
        <w:jc w:val="both"/>
      </w:pPr>
      <w:r>
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 определенные с использованием данных, содержащихся в техническом паспорте многоквартирного дома.</w:t>
      </w:r>
    </w:p>
    <w:p w:rsidR="00743423" w:rsidRDefault="00743423">
      <w:pPr>
        <w:pStyle w:val="ConsPlusNormal"/>
        <w:ind w:firstLine="540"/>
        <w:jc w:val="both"/>
      </w:pPr>
      <w:r>
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743423" w:rsidRDefault="00743423">
      <w:pPr>
        <w:pStyle w:val="ConsPlusNormal"/>
        <w:ind w:firstLine="540"/>
        <w:jc w:val="both"/>
      </w:pPr>
      <w:r>
        <w:t>С 1 января 2015 года:</w:t>
      </w:r>
    </w:p>
    <w:p w:rsidR="00743423" w:rsidRDefault="00743423">
      <w:pPr>
        <w:pStyle w:val="ConsPlusNormal"/>
        <w:ind w:firstLine="540"/>
        <w:jc w:val="both"/>
      </w:pPr>
      <w:r>
        <w:t>- нормативы, указанные в графе 3 настоящего приложения, применяются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электроэнергии;</w:t>
      </w:r>
    </w:p>
    <w:p w:rsidR="00743423" w:rsidRDefault="00743423">
      <w:pPr>
        <w:pStyle w:val="ConsPlusNormal"/>
        <w:ind w:firstLine="540"/>
        <w:jc w:val="both"/>
      </w:pPr>
      <w:r>
        <w:t>- нормативы, указанные в графах 4 - 8 настоящего приложения,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743423" w:rsidRDefault="00743423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jc w:val="right"/>
      </w:pPr>
      <w:r>
        <w:t>Приложение N 5</w:t>
      </w:r>
    </w:p>
    <w:p w:rsidR="00743423" w:rsidRDefault="00743423">
      <w:pPr>
        <w:pStyle w:val="ConsPlusNormal"/>
        <w:jc w:val="right"/>
      </w:pPr>
      <w:r>
        <w:t>к приказу</w:t>
      </w:r>
    </w:p>
    <w:p w:rsidR="00743423" w:rsidRDefault="00743423">
      <w:pPr>
        <w:pStyle w:val="ConsPlusNormal"/>
        <w:jc w:val="right"/>
      </w:pPr>
      <w:r>
        <w:t>департамента по тарифам</w:t>
      </w:r>
    </w:p>
    <w:p w:rsidR="00743423" w:rsidRDefault="00743423">
      <w:pPr>
        <w:pStyle w:val="ConsPlusNormal"/>
        <w:jc w:val="right"/>
      </w:pPr>
      <w:r>
        <w:t>Новосибирской области</w:t>
      </w:r>
    </w:p>
    <w:p w:rsidR="00743423" w:rsidRDefault="00743423">
      <w:pPr>
        <w:pStyle w:val="ConsPlusNormal"/>
        <w:jc w:val="right"/>
      </w:pPr>
      <w:r>
        <w:t>от 15.08.2012 N 168-ЭЭ</w:t>
      </w: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Title"/>
        <w:jc w:val="center"/>
      </w:pPr>
      <w:bookmarkStart w:id="29" w:name="P792"/>
      <w:bookmarkEnd w:id="29"/>
      <w:r>
        <w:t>НОРМАТИВЫ</w:t>
      </w:r>
    </w:p>
    <w:p w:rsidR="00743423" w:rsidRDefault="00743423">
      <w:pPr>
        <w:pStyle w:val="ConsPlusTitle"/>
        <w:jc w:val="center"/>
      </w:pPr>
      <w:r>
        <w:t>ПОТРЕБЛЕНИЯ КОММУНАЛЬНОЙ УСЛУГИ ПО ЭЛЕКТРОСНАБЖЕНИЮ ПРИ</w:t>
      </w:r>
    </w:p>
    <w:p w:rsidR="00743423" w:rsidRDefault="00743423">
      <w:pPr>
        <w:pStyle w:val="ConsPlusTitle"/>
        <w:jc w:val="center"/>
      </w:pPr>
      <w:r>
        <w:t>ИСПОЛЬЗОВАНИИ ЗЕМЕЛЬНОГО УЧАСТКА И РАСПОЛОЖЕННЫХ НА НЕМ</w:t>
      </w:r>
    </w:p>
    <w:p w:rsidR="00743423" w:rsidRDefault="00743423">
      <w:pPr>
        <w:pStyle w:val="ConsPlusTitle"/>
        <w:jc w:val="center"/>
      </w:pPr>
      <w:r>
        <w:t>НАДВОРНЫХ ПОСТРОЕК НА ТЕРРИТОРИИ НОВОСИБИРСКОЙ</w:t>
      </w:r>
    </w:p>
    <w:p w:rsidR="00743423" w:rsidRDefault="00743423">
      <w:pPr>
        <w:pStyle w:val="ConsPlusTitle"/>
        <w:jc w:val="center"/>
      </w:pPr>
      <w:r>
        <w:t>ОБЛАСТИ (В КВТ·Ч В МЕСЯЦ НА 1 ГОЛОВУ ЖИВОТНОГО)</w:t>
      </w:r>
    </w:p>
    <w:p w:rsidR="00743423" w:rsidRDefault="007434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640"/>
        <w:gridCol w:w="2640"/>
        <w:gridCol w:w="2640"/>
      </w:tblGrid>
      <w:tr w:rsidR="00743423">
        <w:trPr>
          <w:trHeight w:val="240"/>
        </w:trPr>
        <w:tc>
          <w:tcPr>
            <w:tcW w:w="600" w:type="dxa"/>
          </w:tcPr>
          <w:p w:rsidR="00743423" w:rsidRDefault="00743423">
            <w:pPr>
              <w:pStyle w:val="ConsPlusNonformat"/>
              <w:jc w:val="both"/>
            </w:pPr>
            <w:r>
              <w:t xml:space="preserve"> N </w:t>
            </w:r>
          </w:p>
          <w:p w:rsidR="00743423" w:rsidRDefault="0074342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640" w:type="dxa"/>
          </w:tcPr>
          <w:p w:rsidR="00743423" w:rsidRDefault="00743423">
            <w:pPr>
              <w:pStyle w:val="ConsPlusNonformat"/>
              <w:jc w:val="both"/>
            </w:pPr>
            <w:r>
              <w:t xml:space="preserve">        Виды        </w:t>
            </w:r>
          </w:p>
          <w:p w:rsidR="00743423" w:rsidRDefault="00743423">
            <w:pPr>
              <w:pStyle w:val="ConsPlusNonformat"/>
              <w:jc w:val="both"/>
            </w:pPr>
            <w:r>
              <w:t>сельскохозяйственных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животных      </w:t>
            </w:r>
          </w:p>
        </w:tc>
        <w:tc>
          <w:tcPr>
            <w:tcW w:w="2640" w:type="dxa"/>
          </w:tcPr>
          <w:p w:rsidR="00743423" w:rsidRDefault="00743423">
            <w:pPr>
              <w:pStyle w:val="ConsPlusNonformat"/>
              <w:jc w:val="both"/>
            </w:pPr>
            <w:r>
              <w:t xml:space="preserve">   Нормативы для  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освещения в целях  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содержания     </w:t>
            </w:r>
          </w:p>
          <w:p w:rsidR="00743423" w:rsidRDefault="00743423">
            <w:pPr>
              <w:pStyle w:val="ConsPlusNonformat"/>
              <w:jc w:val="both"/>
            </w:pPr>
            <w:r>
              <w:t>сельскохозяйственных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животных      </w:t>
            </w:r>
          </w:p>
        </w:tc>
        <w:tc>
          <w:tcPr>
            <w:tcW w:w="2640" w:type="dxa"/>
          </w:tcPr>
          <w:p w:rsidR="00743423" w:rsidRDefault="00743423">
            <w:pPr>
              <w:pStyle w:val="ConsPlusNonformat"/>
              <w:jc w:val="both"/>
            </w:pPr>
            <w:r>
              <w:t xml:space="preserve">   Нормативы для    </w:t>
            </w:r>
          </w:p>
          <w:p w:rsidR="00743423" w:rsidRDefault="00743423">
            <w:pPr>
              <w:pStyle w:val="ConsPlusNonformat"/>
              <w:jc w:val="both"/>
            </w:pPr>
            <w:r>
              <w:t>приготовления пищи и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подогрева воды для </w:t>
            </w:r>
          </w:p>
          <w:p w:rsidR="00743423" w:rsidRDefault="00743423">
            <w:pPr>
              <w:pStyle w:val="ConsPlusNonformat"/>
              <w:jc w:val="both"/>
            </w:pPr>
            <w:r>
              <w:t>сельскохозяйственных</w:t>
            </w:r>
          </w:p>
          <w:p w:rsidR="00743423" w:rsidRDefault="00743423">
            <w:pPr>
              <w:pStyle w:val="ConsPlusNonformat"/>
              <w:jc w:val="both"/>
            </w:pPr>
            <w:r>
              <w:t xml:space="preserve">      животных     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Коровы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0,83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6,83       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Свиньи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0,83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6,33       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Овцы, козы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0,17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0,42        </w:t>
            </w:r>
          </w:p>
        </w:tc>
      </w:tr>
      <w:tr w:rsidR="0074342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Птица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0,33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43423" w:rsidRDefault="00743423">
            <w:pPr>
              <w:pStyle w:val="ConsPlusNonformat"/>
              <w:jc w:val="both"/>
            </w:pPr>
            <w:r>
              <w:t xml:space="preserve">        0,17        </w:t>
            </w:r>
          </w:p>
        </w:tc>
      </w:tr>
    </w:tbl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ind w:firstLine="540"/>
        <w:jc w:val="both"/>
      </w:pPr>
    </w:p>
    <w:p w:rsidR="00743423" w:rsidRDefault="00743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38" w:rsidRDefault="00515438"/>
    <w:sectPr w:rsidR="00515438" w:rsidSect="0043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2"/>
  <w:defaultTabStop w:val="708"/>
  <w:characterSpacingControl w:val="doNotCompress"/>
  <w:compat/>
  <w:rsids>
    <w:rsidRoot w:val="00743423"/>
    <w:rsid w:val="00392A61"/>
    <w:rsid w:val="00515438"/>
    <w:rsid w:val="00743423"/>
    <w:rsid w:val="00E1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2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2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2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2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2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548AD38DEFAD32EFE99C8971123C75D6578C07855C6397064BD6CEFE1C7A45E81C4CvD74D" TargetMode="External"/><Relationship Id="rId13" Type="http://schemas.openxmlformats.org/officeDocument/2006/relationships/hyperlink" Target="consultantplus://offline/ref=CC8B548AD38DEFAD32EFE99F9B1D4C357DDA0C8705805137CD59108B99F7162D02A7450E943B06CC35C0C2vF76D" TargetMode="External"/><Relationship Id="rId18" Type="http://schemas.openxmlformats.org/officeDocument/2006/relationships/hyperlink" Target="consultantplus://offline/ref=CC8B548AD38DEFAD32EFE99F9B1D4C357DDA0C8706845636CE59108B99F7162Dv072D" TargetMode="External"/><Relationship Id="rId26" Type="http://schemas.openxmlformats.org/officeDocument/2006/relationships/hyperlink" Target="consultantplus://offline/ref=CC8B548AD38DEFAD32EFE99F9B1D4C357DDA0C8705805137CD59108B99F7162D02A7450E943B06CC35C0C5vF78D" TargetMode="External"/><Relationship Id="rId39" Type="http://schemas.openxmlformats.org/officeDocument/2006/relationships/hyperlink" Target="consultantplus://offline/ref=1BF49E5E8E8CD00CE2E9D3A6A83CF9809A3106EBD60D1675E5182AA8C4382FB0DEBAA56AE7502EF9EDBAE4w47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8B548AD38DEFAD32EFE99F9B1D4C357DDA0C8705805137CD59108B99F7162D02A7450E943B06CC35C0C0vF79D" TargetMode="External"/><Relationship Id="rId34" Type="http://schemas.openxmlformats.org/officeDocument/2006/relationships/hyperlink" Target="consultantplus://offline/ref=1BF49E5E8E8CD00CE2E9D3A6A83CF9809A3106EBD60D1675E5182AA8C4382FB0DEBAA56AE7502EF9EDBBE4w47CD" TargetMode="External"/><Relationship Id="rId42" Type="http://schemas.openxmlformats.org/officeDocument/2006/relationships/hyperlink" Target="consultantplus://offline/ref=1BF49E5E8E8CD00CE2E9D3A5BA50A789923850EED6081B21BF4771F593w371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C8B548AD38DEFAD32EFE99C8971123C75D8518B04835C6397064BD6CEFE1C7A45E81C4AvD79D" TargetMode="External"/><Relationship Id="rId12" Type="http://schemas.openxmlformats.org/officeDocument/2006/relationships/hyperlink" Target="consultantplus://offline/ref=CC8B548AD38DEFAD32EFE99F9B1D4C357DDA0C8705805137CD59108B99F7162D02A7450E943B06CC35C0C1vF77D" TargetMode="External"/><Relationship Id="rId17" Type="http://schemas.openxmlformats.org/officeDocument/2006/relationships/hyperlink" Target="consultantplus://offline/ref=CC8B548AD38DEFAD32EFE99F9B1D4C357DDA0C8701875137CB59108B99F7162D02A7450E943B06CC35C0C3vF7FD" TargetMode="External"/><Relationship Id="rId25" Type="http://schemas.openxmlformats.org/officeDocument/2006/relationships/hyperlink" Target="consultantplus://offline/ref=CC8B548AD38DEFAD32EFE99C8971123C75D35A8205855C6397064BD6CEvF7ED" TargetMode="External"/><Relationship Id="rId33" Type="http://schemas.openxmlformats.org/officeDocument/2006/relationships/hyperlink" Target="consultantplus://offline/ref=1BF49E5E8E8CD00CE2E9D3A5BA50A789923850EED6081B21BF4771F593w371D" TargetMode="External"/><Relationship Id="rId38" Type="http://schemas.openxmlformats.org/officeDocument/2006/relationships/hyperlink" Target="consultantplus://offline/ref=1BF49E5E8E8CD00CE2E9D3A5BA50A789923850EED6081B21BF4771F593w371D" TargetMode="External"/><Relationship Id="rId46" Type="http://schemas.openxmlformats.org/officeDocument/2006/relationships/hyperlink" Target="consultantplus://offline/ref=1BF49E5E8E8CD00CE2E9D3A5BA50A789923850EED6081B21BF4771F593w37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B548AD38DEFAD32EFE99F9B1D4C357DDA0C8701875137CB59108B99F7162D02A7450E943B06CC35C0C2vF76D" TargetMode="External"/><Relationship Id="rId20" Type="http://schemas.openxmlformats.org/officeDocument/2006/relationships/hyperlink" Target="consultantplus://offline/ref=CC8B548AD38DEFAD32EFE99C8971123C75D35A8205855C6397064BD6CEvF7ED" TargetMode="External"/><Relationship Id="rId29" Type="http://schemas.openxmlformats.org/officeDocument/2006/relationships/hyperlink" Target="consultantplus://offline/ref=CC8B548AD38DEFAD32EFE99C8971123C75D35A8205855C6397064BD6CEvF7ED" TargetMode="External"/><Relationship Id="rId41" Type="http://schemas.openxmlformats.org/officeDocument/2006/relationships/hyperlink" Target="consultantplus://offline/ref=1BF49E5E8E8CD00CE2E9D3A6A83CF9809A3106EBD60D1675E5182AA8C4382FB0DEBAA56AE7502EF9EDBAE5w47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548AD38DEFAD32EFE99F9B1D4C357DDA0C8705805137CD59108B99F7162D02A7450E943B06CC35C0C0vF78D" TargetMode="External"/><Relationship Id="rId11" Type="http://schemas.openxmlformats.org/officeDocument/2006/relationships/hyperlink" Target="consultantplus://offline/ref=CC8B548AD38DEFAD32EFE99F9B1D4C357DDA0C8705805137CD59108B99F7162D02A7450E943B06CC35C0C1vF7CD" TargetMode="External"/><Relationship Id="rId24" Type="http://schemas.openxmlformats.org/officeDocument/2006/relationships/hyperlink" Target="consultantplus://offline/ref=CC8B548AD38DEFAD32EFE99F9B1D4C357DDA0C8705805137CD59108B99F7162D02A7450E943B06CC35C0C4vF78D" TargetMode="External"/><Relationship Id="rId32" Type="http://schemas.openxmlformats.org/officeDocument/2006/relationships/hyperlink" Target="consultantplus://offline/ref=1BF49E5E8E8CD00CE2E9D3A6A83CF9809A3106EBD60D1675E5182AA8C4382FB0DEBAA56AE7502EF9EDBBE4w47CD" TargetMode="External"/><Relationship Id="rId37" Type="http://schemas.openxmlformats.org/officeDocument/2006/relationships/hyperlink" Target="consultantplus://offline/ref=1BF49E5E8E8CD00CE2E9D3A6A83CF9809A3106EBD60D1675E5182AA8C4382FB0DEBAA56AE7502EF9EDBBEDw47DD" TargetMode="External"/><Relationship Id="rId40" Type="http://schemas.openxmlformats.org/officeDocument/2006/relationships/hyperlink" Target="consultantplus://offline/ref=1BF49E5E8E8CD00CE2E9D3A5BA50A789923850EED6081B21BF4771F593w371D" TargetMode="External"/><Relationship Id="rId45" Type="http://schemas.openxmlformats.org/officeDocument/2006/relationships/hyperlink" Target="consultantplus://offline/ref=1BF49E5E8E8CD00CE2E9D3A6A83CF9809A3106EBD60D1675E5182AA8C4382FB0DEBAA56AE7502EF9EDBBE7w479D" TargetMode="External"/><Relationship Id="rId5" Type="http://schemas.openxmlformats.org/officeDocument/2006/relationships/hyperlink" Target="consultantplus://offline/ref=CC8B548AD38DEFAD32EFE99F9B1D4C357DDA0C870582503DCF59108B99F7162D02A7450E943B06CC35C0C0vF7BD" TargetMode="External"/><Relationship Id="rId15" Type="http://schemas.openxmlformats.org/officeDocument/2006/relationships/hyperlink" Target="consultantplus://offline/ref=CC8B548AD38DEFAD32EFE99F9B1D4C357DDA0C8701875137CB59108B99F7162Dv072D" TargetMode="External"/><Relationship Id="rId23" Type="http://schemas.openxmlformats.org/officeDocument/2006/relationships/hyperlink" Target="consultantplus://offline/ref=CC8B548AD38DEFAD32EFE99C8971123C75D35A8205855C6397064BD6CEvF7ED" TargetMode="External"/><Relationship Id="rId28" Type="http://schemas.openxmlformats.org/officeDocument/2006/relationships/hyperlink" Target="consultantplus://offline/ref=CC8B548AD38DEFAD32EFE99F9B1D4C357DDA0C8705805137CD59108B99F7162D02A7450E943B06CC35C0C6vF78D" TargetMode="External"/><Relationship Id="rId36" Type="http://schemas.openxmlformats.org/officeDocument/2006/relationships/hyperlink" Target="consultantplus://offline/ref=1BF49E5E8E8CD00CE2E9D3A5BA50A789923850EED6081B21BF4771F593w371D" TargetMode="External"/><Relationship Id="rId10" Type="http://schemas.openxmlformats.org/officeDocument/2006/relationships/hyperlink" Target="consultantplus://offline/ref=CC8B548AD38DEFAD32EFE99F9B1D4C357DDA0C870B815731C959108B99F7162D02A7450E943B06CC35C0C7vF7ED" TargetMode="External"/><Relationship Id="rId19" Type="http://schemas.openxmlformats.org/officeDocument/2006/relationships/hyperlink" Target="consultantplus://offline/ref=CC8B548AD38DEFAD32EFE99F9B1D4C357DDA0C8705805137CD59108B99F7162D02A7450E943B06CC35C0C0vF79D" TargetMode="External"/><Relationship Id="rId31" Type="http://schemas.openxmlformats.org/officeDocument/2006/relationships/hyperlink" Target="consultantplus://offline/ref=1BF49E5E8E8CD00CE2E9D3A5BA50A789923850EED6081B21BF4771F593w371D" TargetMode="External"/><Relationship Id="rId44" Type="http://schemas.openxmlformats.org/officeDocument/2006/relationships/hyperlink" Target="consultantplus://offline/ref=1BF49E5E8E8CD00CE2E9D3A5BA50A789923850EED6081B21BF4771F593w37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8B548AD38DEFAD32EFE99C8971123C75D8538905865C6397064BD6CEFE1C7A45E81C4CD03607CEv371D" TargetMode="External"/><Relationship Id="rId14" Type="http://schemas.openxmlformats.org/officeDocument/2006/relationships/hyperlink" Target="consultantplus://offline/ref=CC8B548AD38DEFAD32EFE99F9B1D4C357DDA0C8706845636CE59108B99F7162Dv072D" TargetMode="External"/><Relationship Id="rId22" Type="http://schemas.openxmlformats.org/officeDocument/2006/relationships/hyperlink" Target="consultantplus://offline/ref=CC8B548AD38DEFAD32EFE99F9B1D4C357DDA0C8705805137CD59108B99F7162D02A7450E943B06CC35C0C2vF78D" TargetMode="External"/><Relationship Id="rId27" Type="http://schemas.openxmlformats.org/officeDocument/2006/relationships/hyperlink" Target="consultantplus://offline/ref=CC8B548AD38DEFAD32EFE99C8971123C75D35A8205855C6397064BD6CEvF7ED" TargetMode="External"/><Relationship Id="rId30" Type="http://schemas.openxmlformats.org/officeDocument/2006/relationships/hyperlink" Target="consultantplus://offline/ref=1BF49E5E8E8CD00CE2E9D3A6A83CF9809A3106EBD60D1675E5182AA8C4382FB0DEBAA56AE7502EF9EDBBE3w47DD" TargetMode="External"/><Relationship Id="rId35" Type="http://schemas.openxmlformats.org/officeDocument/2006/relationships/hyperlink" Target="consultantplus://offline/ref=1BF49E5E8E8CD00CE2E9D3A6A83CF9809A3106EBD60D1675E5182AA8C4382FB0DEBAA56AE7502EF9EDBBE6w47CD" TargetMode="External"/><Relationship Id="rId43" Type="http://schemas.openxmlformats.org/officeDocument/2006/relationships/hyperlink" Target="consultantplus://offline/ref=1BF49E5E8E8CD00CE2E9D3A6A83CF9809A3106EBD60D1675E5182AA8C4382FB0DEBAA56AE7502EF9EDBAE6w47D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6431</Words>
  <Characters>36662</Characters>
  <Application>Microsoft Office Word</Application>
  <DocSecurity>0</DocSecurity>
  <Lines>305</Lines>
  <Paragraphs>86</Paragraphs>
  <ScaleCrop>false</ScaleCrop>
  <Company/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</cp:revision>
  <dcterms:created xsi:type="dcterms:W3CDTF">2016-03-15T03:59:00Z</dcterms:created>
  <dcterms:modified xsi:type="dcterms:W3CDTF">2016-03-15T04:00:00Z</dcterms:modified>
</cp:coreProperties>
</file>